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ROSPA0139ZPB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Piemontul Muntilor Metaliferi - Vintu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324840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87322881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8115319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32,71</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0,39%</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r w:rsidDel="00000000" w:rsidR="00000000" w:rsidRPr="00000000">
              <w:rPr>
                <w:rtl w:val="0"/>
              </w:rPr>
              <w:t xml:space="preserve"> </w:t>
            </w:r>
            <w:r w:rsidDel="00000000" w:rsidR="00000000" w:rsidRPr="00000000">
              <w:rPr>
                <w:sz w:val="22"/>
                <w:szCs w:val="22"/>
                <w:rtl w:val="0"/>
              </w:rPr>
              <w:t xml:space="preserve">RO42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r w:rsidDel="00000000" w:rsidR="00000000" w:rsidRPr="00000000">
              <w:rPr>
                <w:rtl w:val="0"/>
              </w:rPr>
              <w:t xml:space="preserve"> </w:t>
            </w:r>
            <w:r w:rsidDel="00000000" w:rsidR="00000000" w:rsidRPr="00000000">
              <w:rPr>
                <w:sz w:val="22"/>
                <w:szCs w:val="22"/>
                <w:rtl w:val="0"/>
              </w:rPr>
              <w:t xml:space="preserve">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Hunedoara, Alba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55928222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9669253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9178767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9218970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31129215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3760120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7,69</w:t>
      </w:r>
      <w:r w:rsidDel="00000000" w:rsidR="00000000" w:rsidRPr="00000000">
        <w:rPr>
          <w:rtl w:val="0"/>
        </w:rPr>
      </w:r>
    </w:p>
    <w:p w:rsidR="00000000" w:rsidDel="00000000" w:rsidP="00000000" w:rsidRDefault="00000000" w:rsidRPr="00000000" w14:paraId="00000061">
      <w:pPr>
        <w:spacing w:after="0" w:line="300" w:lineRule="auto"/>
        <w:rPr>
          <w:sz w:val="22"/>
          <w:szCs w:val="22"/>
        </w:rPr>
      </w:pP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Hunedoara nr.  98/1988: Măgura Uroiului;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RONPA0536 Măgura Uroiului;</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  privind aprobarea Planului de management al siturilor Natura 2000 – ROSPA0139 Piemontul Munților Metaliferi – Vințu (incluzând rezervația naturală 2.519 Măgura Uroiului) și ROSCI0419 Mureșul Mijlociu – Cugir (în curs de emitere)</w:t>
      </w:r>
    </w:p>
    <w:p w:rsidR="00000000" w:rsidDel="00000000" w:rsidP="00000000" w:rsidRDefault="00000000" w:rsidRPr="00000000" w14:paraId="00000069">
      <w:pPr>
        <w:spacing w:after="0" w:line="240" w:lineRule="auto"/>
        <w:rPr>
          <w:sz w:val="22"/>
          <w:szCs w:val="22"/>
        </w:rPr>
      </w:pPr>
      <w:r w:rsidDel="00000000" w:rsidR="00000000" w:rsidRPr="00000000">
        <w:rPr>
          <w:rtl w:val="0"/>
        </w:rPr>
      </w:r>
    </w:p>
    <w:p w:rsidR="00000000" w:rsidDel="00000000" w:rsidP="00000000" w:rsidRDefault="00000000" w:rsidRPr="00000000" w14:paraId="0000006A">
      <w:pPr>
        <w:spacing w:after="0" w:line="24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E">
            <w:pPr>
              <w:spacing w:after="0" w:line="240" w:lineRule="auto"/>
              <w:ind w:left="20" w:firstLine="0"/>
              <w:rPr>
                <w:sz w:val="22"/>
                <w:szCs w:val="22"/>
              </w:rPr>
            </w:pPr>
            <w:r w:rsidDel="00000000" w:rsidR="00000000" w:rsidRPr="00000000">
              <w:rPr>
                <w:sz w:val="22"/>
                <w:szCs w:val="22"/>
                <w:rtl w:val="0"/>
              </w:rPr>
              <w:t xml:space="preserve">Ecosistem de pajiște cu tufărișuri</w:t>
            </w:r>
            <w:r w:rsidDel="00000000" w:rsidR="00000000" w:rsidRPr="00000000">
              <w:rPr>
                <w:i w:val="1"/>
                <w:iCs w:val="1"/>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0">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1">
            <w:pPr>
              <w:spacing w:after="0" w:line="240" w:lineRule="auto"/>
              <w:ind w:left="20" w:firstLine="0"/>
              <w:rPr>
                <w:i w:val="1"/>
                <w:iCs w:val="1"/>
                <w:sz w:val="22"/>
                <w:szCs w:val="22"/>
              </w:rPr>
            </w:pPr>
            <w:r w:rsidDel="00000000" w:rsidR="00000000" w:rsidRPr="00000000">
              <w:rPr>
                <w:i w:val="1"/>
                <w:iCs w:val="1"/>
                <w:sz w:val="22"/>
                <w:szCs w:val="22"/>
                <w:rtl w:val="0"/>
              </w:rPr>
              <w:t xml:space="preserve">A255 Anthus campestris</w:t>
              <w:br w:type="textWrapping"/>
              <w:t xml:space="preserve">A080 Circaetus gallicus</w:t>
              <w:br w:type="textWrapping"/>
              <w:t xml:space="preserve">A082 Circus cyaneus</w:t>
              <w:br w:type="textWrapping"/>
              <w:t xml:space="preserve">A338 Lanius collurio</w:t>
              <w:br w:type="textWrapping"/>
              <w:t xml:space="preserve">A230 Merops apiaster</w:t>
              <w:br w:type="textWrapping"/>
              <w:t xml:space="preserve">A210 Streptopelia turtur</w:t>
              <w:br w:type="textWrapping"/>
              <w:t xml:space="preserve">A307 Sylvia nisoria</w:t>
            </w:r>
          </w:p>
        </w:tc>
      </w:tr>
      <w:tr>
        <w:trPr>
          <w:cantSplit w:val="0"/>
          <w:trHeight w:val="104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74">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7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A">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7C">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4">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7">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098">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9">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B">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C">
      <w:pPr>
        <w:spacing w:after="0" w:line="300" w:lineRule="auto"/>
        <w:rPr>
          <w:sz w:val="22"/>
          <w:szCs w:val="22"/>
          <w:highlight w:val="white"/>
        </w:rPr>
      </w:pPr>
      <w:r w:rsidDel="00000000" w:rsidR="00000000" w:rsidRPr="00000000">
        <w:rPr>
          <w:sz w:val="22"/>
          <w:szCs w:val="22"/>
          <w:highlight w:val="white"/>
          <w:rtl w:val="0"/>
        </w:rPr>
        <w:t xml:space="preserve">Suprafața totală a ZPB (ha)</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shd w:fill="999999" w:val="clear"/>
        </w:rPr>
      </w:pPr>
      <w:r w:rsidDel="00000000" w:rsidR="00000000" w:rsidRPr="00000000">
        <w:rPr>
          <w:rtl w:val="0"/>
        </w:rPr>
        <w:t xml:space="preserve">25,02</w:t>
      </w:r>
      <w:r w:rsidDel="00000000" w:rsidR="00000000" w:rsidRPr="00000000">
        <w:rPr>
          <w:rtl w:val="0"/>
        </w:rPr>
      </w:r>
    </w:p>
    <w:p w:rsidR="00000000" w:rsidDel="00000000" w:rsidP="00000000" w:rsidRDefault="00000000" w:rsidRPr="00000000" w14:paraId="0000009E">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  privind aprobarea Planului de management al siturilor Natura 2000 – ROSPA0139 Piemontul Munților Metaliferi – Vințu (incluzând rezervația naturală 2.519 Măgura Uroiului) și ROSCI0419 Mureșul Mijlociu – Cugir (în curs de emitere)</w:t>
      </w:r>
    </w:p>
    <w:p w:rsidR="00000000" w:rsidDel="00000000" w:rsidP="00000000" w:rsidRDefault="00000000" w:rsidRPr="00000000" w14:paraId="000000A2">
      <w:pPr>
        <w:spacing w:after="0" w:line="240" w:lineRule="auto"/>
        <w:rPr>
          <w:sz w:val="22"/>
          <w:szCs w:val="22"/>
        </w:rPr>
      </w:pPr>
      <w:r w:rsidDel="00000000" w:rsidR="00000000" w:rsidRPr="00000000">
        <w:rPr>
          <w:rtl w:val="0"/>
        </w:rPr>
      </w:r>
    </w:p>
    <w:p w:rsidR="00000000" w:rsidDel="00000000" w:rsidP="00000000" w:rsidRDefault="00000000" w:rsidRPr="00000000" w14:paraId="000000A3">
      <w:pPr>
        <w:spacing w:after="0" w:line="24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1800"/>
        <w:gridCol w:w="7155"/>
        <w:tblGridChange w:id="0">
          <w:tblGrid>
            <w:gridCol w:w="1800"/>
            <w:gridCol w:w="71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240" w:lineRule="auto"/>
              <w:rPr>
                <w:sz w:val="22"/>
                <w:szCs w:val="22"/>
              </w:rPr>
            </w:pPr>
            <w:r w:rsidDel="00000000" w:rsidR="00000000" w:rsidRPr="00000000">
              <w:rPr>
                <w:sz w:val="22"/>
                <w:szCs w:val="22"/>
                <w:rtl w:val="0"/>
              </w:rPr>
              <w:t xml:space="preserve">Ecosisteme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A">
            <w:pPr>
              <w:spacing w:after="0" w:line="240" w:lineRule="auto"/>
              <w:ind w:left="20" w:firstLine="0"/>
              <w:rPr>
                <w:i w:val="1"/>
                <w:iCs w:val="1"/>
                <w:sz w:val="22"/>
                <w:szCs w:val="22"/>
              </w:rPr>
            </w:pPr>
            <w:r w:rsidDel="00000000" w:rsidR="00000000" w:rsidRPr="00000000">
              <w:rPr>
                <w:i w:val="1"/>
                <w:iCs w:val="1"/>
                <w:sz w:val="22"/>
                <w:szCs w:val="22"/>
                <w:rtl w:val="0"/>
              </w:rPr>
              <w:t xml:space="preserve"> A089 Aquila pomarina</w:t>
              <w:br w:type="textWrapping"/>
              <w:t xml:space="preserve"> A215 Bubo bubo</w:t>
              <w:br w:type="textWrapping"/>
              <w:t xml:space="preserve"> A224 Caprimulgus europaeus</w:t>
              <w:br w:type="textWrapping"/>
              <w:t xml:space="preserve">  A030 Ciconia nigra</w:t>
              <w:br w:type="textWrapping"/>
              <w:t xml:space="preserve"> A080 Circaetus gallicus</w:t>
              <w:br w:type="textWrapping"/>
              <w:t xml:space="preserve"> A238 Dendrocopos medius</w:t>
              <w:br w:type="textWrapping"/>
              <w:t xml:space="preserve"> A429 Dendrocopos syriacus </w:t>
              <w:br w:type="textWrapping"/>
              <w:t xml:space="preserve"> A236 Dryocopus martius</w:t>
              <w:br w:type="textWrapping"/>
              <w:t xml:space="preserve"> A246 Lullula arborea</w:t>
              <w:br w:type="textWrapping"/>
              <w:t xml:space="preserve">  A214 Otus scops</w:t>
              <w:br w:type="textWrapping"/>
              <w:t xml:space="preserve"> A072 Pernis apivorus</w:t>
              <w:br w:type="textWrapping"/>
              <w:t xml:space="preserve">  A210 Streptopelia turtur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E">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sidDel="00000000" w:rsidR="00000000" w:rsidRPr="00000000">
              <w:rPr>
                <w:sz w:val="22"/>
                <w:szCs w:val="22"/>
                <w:rtl w:val="0"/>
              </w:rPr>
              <w:t xml:space="preserve">B02.01.02 - replantarea pădurii (arbori nenativi)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0">
      <w:pPr>
        <w:spacing w:after="0" w:line="300" w:lineRule="auto"/>
        <w:rPr>
          <w:sz w:val="22"/>
          <w:szCs w:val="22"/>
        </w:rPr>
      </w:pPr>
      <w:r w:rsidDel="00000000" w:rsidR="00000000" w:rsidRPr="00000000">
        <w:rPr>
          <w:rtl w:val="0"/>
        </w:rPr>
      </w:r>
    </w:p>
    <w:p w:rsidR="00000000" w:rsidDel="00000000" w:rsidP="00000000" w:rsidRDefault="00000000" w:rsidRPr="00000000" w14:paraId="000000D1">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2">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3">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4">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Munteanu, D. (2009).  Păsări rare, vulnerabile şi periclitate în România. Cluj-Napoca, Ed Alma Mater</w:t>
      </w:r>
    </w:p>
    <w:p w:rsidR="00000000" w:rsidDel="00000000" w:rsidP="00000000" w:rsidRDefault="00000000" w:rsidRPr="00000000" w14:paraId="000000D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D8">
      <w:pPr>
        <w:spacing w:after="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4 februarie 2025 – Deva, jud. Hunedoara; 7 octombrie 2024 – Alba Iulia, jud. Alba.</w:t>
      </w:r>
      <w:r w:rsidDel="00000000" w:rsidR="00000000" w:rsidRPr="00000000">
        <w:rPr>
          <w:rtl w:val="0"/>
        </w:rPr>
        <w:t xml:space="preserve"> </w:t>
      </w:r>
      <w:r w:rsidDel="00000000" w:rsidR="00000000" w:rsidRPr="00000000">
        <w:rPr>
          <w:sz w:val="22"/>
          <w:szCs w:val="22"/>
          <w:rtl w:val="0"/>
        </w:rPr>
        <w:t xml:space="preserve">Ulterior, în cadrul procesului de consultare extins la nivel național, au avut loc consultări suplimentare, online în data de 17 decembrie 2025, cu participarea factorilor interesați relevanți din județul Hunedoara și în data de 27 ianuarie 2026 cu participarea factorilor interesați relevanți din județul Alba. În zilele 20 – 21 ianuarie, 23 ianuarie, 27 și 28 ianuarie  au avut loc consultări publice la prefectura Hunedoara cu reprezentații fiecărui uat din județ, iar în perioada 7 – 8 aprilie 2026 la Prefectura Alba.</w:t>
      </w:r>
    </w:p>
    <w:p w:rsidR="00000000" w:rsidDel="00000000" w:rsidP="00000000" w:rsidRDefault="00000000" w:rsidRPr="00000000" w14:paraId="000000DA">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B">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DC">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D">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APv5/UMmZp6qyxfLxLU9sJx4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szcVNIT3lHdF9OdjMta21qR193SV84ZDdwZFNaWGp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